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CC" w:rsidRDefault="006653CC" w:rsidP="006653CC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6653CC" w:rsidRDefault="006653CC" w:rsidP="006653CC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6653CC" w:rsidRDefault="006653CC" w:rsidP="006653CC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6653CC" w:rsidRDefault="006653CC" w:rsidP="006653CC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6653CC" w:rsidRDefault="006653CC" w:rsidP="006653C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6653CC" w:rsidRDefault="006653CC" w:rsidP="006653C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6653CC" w:rsidRDefault="006653CC" w:rsidP="006653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</w:t>
      </w:r>
      <w:r w:rsidR="00ED4157">
        <w:rPr>
          <w:rFonts w:ascii="Times New Roman" w:eastAsia="Times New Roman" w:hAnsi="Times New Roman" w:cs="Times New Roman"/>
          <w:b/>
          <w:sz w:val="24"/>
          <w:szCs w:val="24"/>
        </w:rPr>
        <w:t>OMO KULVIEČIO MOKYKLOS DAILĖS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6653CC" w:rsidRDefault="006653CC" w:rsidP="006653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3CC" w:rsidRDefault="006653CC" w:rsidP="006653C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6653CC" w:rsidRDefault="006653CC" w:rsidP="006653C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6653CC" w:rsidRDefault="006653CC" w:rsidP="006653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53CC" w:rsidRDefault="006653CC" w:rsidP="006653CC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</w:t>
      </w:r>
      <w:r w:rsidR="00ED4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los</w:t>
      </w:r>
      <w:proofErr w:type="spellEnd"/>
      <w:r w:rsidR="00ED4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ED4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ED4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ED4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ED4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ED4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dailės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6653CC" w:rsidRDefault="006653CC" w:rsidP="006653CC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653CC" w:rsidRDefault="006653CC" w:rsidP="006653CC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ED4157">
        <w:rPr>
          <w:rFonts w:ascii="Times New Roman" w:eastAsia="Times New Roman" w:hAnsi="Times New Roman" w:cs="Times New Roman"/>
          <w:color w:val="000000"/>
          <w:sz w:val="24"/>
          <w:szCs w:val="24"/>
        </w:rPr>
        <w:t>Dailės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53CC" w:rsidRDefault="006653CC" w:rsidP="006653CC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3CC" w:rsidRDefault="006653CC" w:rsidP="006653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CC" w:rsidRDefault="006653CC" w:rsidP="006653CC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6653CC" w:rsidRDefault="006653CC" w:rsidP="006653CC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6653CC" w:rsidRDefault="006653CC" w:rsidP="006653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53CC" w:rsidRDefault="006653CC" w:rsidP="006653CC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53CC" w:rsidRDefault="006653CC" w:rsidP="006653CC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53CC" w:rsidRDefault="006653CC" w:rsidP="006653C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53CC" w:rsidRDefault="00ED4157" w:rsidP="006653C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="0066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CC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66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CC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66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CC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6653CC">
        <w:rPr>
          <w:rFonts w:ascii="Times New Roman" w:hAnsi="Times New Roman" w:cs="Times New Roman"/>
          <w:sz w:val="24"/>
          <w:szCs w:val="24"/>
        </w:rPr>
        <w:t>;</w:t>
      </w:r>
    </w:p>
    <w:p w:rsidR="006653CC" w:rsidRDefault="006653CC" w:rsidP="006653C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53CC" w:rsidRDefault="006653CC" w:rsidP="006653C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53CC" w:rsidRDefault="006653CC" w:rsidP="006653C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653CC" w:rsidRDefault="006653CC" w:rsidP="006653C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6653CC" w:rsidRDefault="006653CC" w:rsidP="006653C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53CC" w:rsidRDefault="006653CC" w:rsidP="006653C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3CC" w:rsidRDefault="006653CC" w:rsidP="006653CC">
      <w:pPr>
        <w:pStyle w:val="Antrat1"/>
        <w:ind w:left="0"/>
        <w:jc w:val="both"/>
        <w:rPr>
          <w:rFonts w:cs="Times New Roman"/>
          <w:lang w:val="lt-LT"/>
        </w:rPr>
      </w:pPr>
    </w:p>
    <w:p w:rsidR="006653CC" w:rsidRDefault="006653CC" w:rsidP="006653CC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653CC" w:rsidRDefault="006653CC" w:rsidP="006653CC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6653CC" w:rsidRDefault="006653CC" w:rsidP="006653CC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6653CC" w:rsidRDefault="006653CC" w:rsidP="006653CC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6653CC" w:rsidRDefault="006653CC" w:rsidP="006653CC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653CC" w:rsidRDefault="006653CC" w:rsidP="006653CC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5</w:t>
      </w:r>
      <w:r w:rsidR="00D73587">
        <w:rPr>
          <w:rFonts w:ascii="Times New Roman" w:hAnsi="Times New Roman" w:cs="Times New Roman"/>
          <w:sz w:val="24"/>
          <w:szCs w:val="24"/>
          <w:lang w:val="lt-LT"/>
        </w:rPr>
        <w:t>-10 kl. mokinius pagal dailės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metodus.  </w:t>
      </w:r>
    </w:p>
    <w:p w:rsidR="006653CC" w:rsidRDefault="006653CC" w:rsidP="006653CC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D73587" w:rsidRPr="00D73587" w:rsidRDefault="006653CC" w:rsidP="00D73587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3587">
        <w:rPr>
          <w:rFonts w:ascii="Times New Roman" w:hAnsi="Times New Roman" w:cs="Times New Roman"/>
          <w:sz w:val="24"/>
          <w:szCs w:val="24"/>
          <w:lang w:val="lt-LT"/>
        </w:rPr>
        <w:t xml:space="preserve">5.3. </w:t>
      </w:r>
      <w:r w:rsidR="00D73587" w:rsidRPr="00D7358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D73587">
        <w:rPr>
          <w:rFonts w:ascii="Times New Roman" w:hAnsi="Times New Roman" w:cs="Times New Roman"/>
          <w:sz w:val="24"/>
          <w:szCs w:val="24"/>
          <w:lang w:val="lt-LT"/>
        </w:rPr>
        <w:t>rganizuoja ir vykdo veiklas Mokyklos</w:t>
      </w:r>
      <w:r w:rsidR="00D73587" w:rsidRPr="00D73587">
        <w:rPr>
          <w:rFonts w:ascii="Times New Roman" w:hAnsi="Times New Roman" w:cs="Times New Roman"/>
          <w:sz w:val="24"/>
          <w:szCs w:val="24"/>
          <w:lang w:val="lt-LT"/>
        </w:rPr>
        <w:t xml:space="preserve"> bendruomenei: rengia mokinius konku</w:t>
      </w:r>
      <w:r w:rsidR="00D73587">
        <w:rPr>
          <w:rFonts w:ascii="Times New Roman" w:hAnsi="Times New Roman" w:cs="Times New Roman"/>
          <w:sz w:val="24"/>
          <w:szCs w:val="24"/>
          <w:lang w:val="lt-LT"/>
        </w:rPr>
        <w:t>rsams, organizuoja Mokyklos</w:t>
      </w:r>
      <w:r w:rsidR="00D73587" w:rsidRPr="00D73587">
        <w:rPr>
          <w:rFonts w:ascii="Times New Roman" w:hAnsi="Times New Roman" w:cs="Times New Roman"/>
          <w:sz w:val="24"/>
          <w:szCs w:val="24"/>
          <w:lang w:val="lt-LT"/>
        </w:rPr>
        <w:t xml:space="preserve"> ir rajono mokinių dailės darbų parodas, edukacines išvykas; vykdo projektinę veiklą; rūpinasi mokyklos in</w:t>
      </w:r>
      <w:r w:rsidR="00D73587">
        <w:rPr>
          <w:rFonts w:ascii="Times New Roman" w:hAnsi="Times New Roman" w:cs="Times New Roman"/>
          <w:sz w:val="24"/>
          <w:szCs w:val="24"/>
          <w:lang w:val="lt-LT"/>
        </w:rPr>
        <w:t>terjeru; dalyvauja Mokyklos</w:t>
      </w:r>
      <w:r w:rsidR="00D73587" w:rsidRPr="00D73587">
        <w:rPr>
          <w:rFonts w:ascii="Times New Roman" w:hAnsi="Times New Roman" w:cs="Times New Roman"/>
          <w:sz w:val="24"/>
          <w:szCs w:val="24"/>
          <w:lang w:val="lt-LT"/>
        </w:rPr>
        <w:t xml:space="preserve"> sudarytose darbo grupėse, komisijose; da</w:t>
      </w:r>
      <w:r w:rsidR="00D73587">
        <w:rPr>
          <w:rFonts w:ascii="Times New Roman" w:hAnsi="Times New Roman" w:cs="Times New Roman"/>
          <w:sz w:val="24"/>
          <w:szCs w:val="24"/>
          <w:lang w:val="lt-LT"/>
        </w:rPr>
        <w:t>lyvauja Mokyklos</w:t>
      </w:r>
      <w:r w:rsidR="00D73587" w:rsidRPr="00D73587">
        <w:rPr>
          <w:rFonts w:ascii="Times New Roman" w:hAnsi="Times New Roman" w:cs="Times New Roman"/>
          <w:sz w:val="24"/>
          <w:szCs w:val="24"/>
          <w:lang w:val="lt-LT"/>
        </w:rPr>
        <w:t xml:space="preserve"> organizuojamuose susirinkim</w:t>
      </w:r>
      <w:r w:rsidR="00D73587">
        <w:rPr>
          <w:rFonts w:ascii="Times New Roman" w:hAnsi="Times New Roman" w:cs="Times New Roman"/>
          <w:sz w:val="24"/>
          <w:szCs w:val="24"/>
          <w:lang w:val="lt-LT"/>
        </w:rPr>
        <w:t>uose, posėdžiuose; Mokyklos</w:t>
      </w:r>
      <w:r w:rsidR="00D73587" w:rsidRPr="00D73587">
        <w:rPr>
          <w:rFonts w:ascii="Times New Roman" w:hAnsi="Times New Roman" w:cs="Times New Roman"/>
          <w:sz w:val="24"/>
          <w:szCs w:val="24"/>
          <w:lang w:val="lt-LT"/>
        </w:rPr>
        <w:t xml:space="preserve"> bendrojo ugdymo dalykų metodinėje grupėje inicijuoja pasitarimų temas, susijusias su dailės ugdymo kokybe; dalyvauja rajono bendrojo ugdymo įstaigų dailės mokytojų metodinės grupės veikloje, tobulina savo kvalifikaciją. </w:t>
      </w:r>
    </w:p>
    <w:p w:rsidR="006653CC" w:rsidRDefault="006653CC" w:rsidP="00D73587">
      <w:pPr>
        <w:widowControl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653CC" w:rsidRDefault="006653CC" w:rsidP="006653CC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6653CC" w:rsidRDefault="006653CC" w:rsidP="006653CC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653CC" w:rsidRDefault="006653CC" w:rsidP="006653CC"/>
    <w:p w:rsidR="006653CC" w:rsidRDefault="006653CC" w:rsidP="006653CC"/>
    <w:p w:rsidR="00967CC2" w:rsidRDefault="00967CC2"/>
    <w:sectPr w:rsidR="00967CC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C"/>
    <w:rsid w:val="006653CC"/>
    <w:rsid w:val="00967CC2"/>
    <w:rsid w:val="00BF06C6"/>
    <w:rsid w:val="00D73587"/>
    <w:rsid w:val="00E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6653CC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6653CC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6653C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66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6653CC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6653CC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6653C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66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3620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Vartotojo</cp:lastModifiedBy>
  <cp:revision>2</cp:revision>
  <dcterms:created xsi:type="dcterms:W3CDTF">2022-09-13T11:35:00Z</dcterms:created>
  <dcterms:modified xsi:type="dcterms:W3CDTF">2022-09-13T11:35:00Z</dcterms:modified>
</cp:coreProperties>
</file>