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4C" w:rsidRDefault="0027624C" w:rsidP="0027624C">
      <w:pPr>
        <w:ind w:left="38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b/>
          <w:lang w:val="en-GB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>PATVIRTINTA</w:t>
      </w:r>
      <w:r>
        <w:rPr>
          <w:rFonts w:cs="Times New Roman"/>
          <w:b/>
          <w:lang w:val="en-GB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27624C" w:rsidRDefault="0027624C" w:rsidP="0027624C">
      <w:pPr>
        <w:ind w:right="1"/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Jonavos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Kulvos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Abraomo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Kulviečio</w:t>
      </w:r>
      <w:proofErr w:type="spellEnd"/>
    </w:p>
    <w:p w:rsidR="0027624C" w:rsidRDefault="0027624C" w:rsidP="0027624C">
      <w:pPr>
        <w:ind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mokyklos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direktoriaus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27624C" w:rsidRDefault="0027624C" w:rsidP="0027624C">
      <w:pPr>
        <w:ind w:left="4320" w:right="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2022 m.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rugpjūčio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29 d.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įsa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mu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V-120 </w:t>
      </w:r>
    </w:p>
    <w:p w:rsidR="0027624C" w:rsidRDefault="0027624C" w:rsidP="0027624C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27624C" w:rsidRDefault="0027624C" w:rsidP="0027624C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27624C" w:rsidRDefault="0027624C" w:rsidP="0027624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JONAVOS R. KULVOS A</w:t>
      </w:r>
      <w:r w:rsidR="00D578B0">
        <w:rPr>
          <w:rFonts w:ascii="Times New Roman" w:eastAsia="Times New Roman" w:hAnsi="Times New Roman" w:cs="Times New Roman"/>
          <w:b/>
          <w:sz w:val="24"/>
          <w:szCs w:val="24"/>
        </w:rPr>
        <w:t>BRAOMO KULVIEČIO MOKYKLOS ŽMOGAUS SAUGOS MOKYTOJO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PAREIGYBĖS APRAŠYMAS</w:t>
      </w:r>
    </w:p>
    <w:p w:rsidR="0027624C" w:rsidRDefault="0027624C" w:rsidP="0027624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624C" w:rsidRDefault="0027624C" w:rsidP="0027624C">
      <w:pPr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27624C" w:rsidRDefault="0027624C" w:rsidP="0027624C">
      <w:pPr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PAREIGYBĖ</w:t>
      </w:r>
    </w:p>
    <w:p w:rsidR="0027624C" w:rsidRDefault="0027624C" w:rsidP="0027624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624C" w:rsidRDefault="0027624C" w:rsidP="0027624C">
      <w:pPr>
        <w:ind w:right="-20"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Jonavos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Kulvos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Abraomo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Kulviečio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</w:t>
      </w:r>
      <w:r w:rsidR="00D578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kyklos</w:t>
      </w:r>
      <w:proofErr w:type="spellEnd"/>
      <w:r w:rsidR="00D578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(</w:t>
      </w:r>
      <w:proofErr w:type="spellStart"/>
      <w:r w:rsidR="00D578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toliau</w:t>
      </w:r>
      <w:proofErr w:type="spellEnd"/>
      <w:r w:rsidR="00D578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– </w:t>
      </w:r>
      <w:proofErr w:type="spellStart"/>
      <w:r w:rsidR="00D578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Mokykla</w:t>
      </w:r>
      <w:proofErr w:type="spellEnd"/>
      <w:r w:rsidR="00D578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) </w:t>
      </w:r>
      <w:proofErr w:type="spellStart"/>
      <w:r w:rsidR="00D578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žmogaus</w:t>
      </w:r>
      <w:proofErr w:type="spellEnd"/>
      <w:r w:rsidR="00D578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D578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saugos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mokytojo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pareigybė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.</w:t>
      </w:r>
    </w:p>
    <w:p w:rsidR="0027624C" w:rsidRDefault="0027624C" w:rsidP="0027624C">
      <w:pPr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Pareigybės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grupė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specialistai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mokytojai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7624C" w:rsidRDefault="0027624C" w:rsidP="0027624C">
      <w:pPr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 w:rsidR="00D578B0">
        <w:rPr>
          <w:rFonts w:ascii="Times New Roman" w:eastAsia="Times New Roman" w:hAnsi="Times New Roman" w:cs="Times New Roman"/>
          <w:color w:val="000000"/>
          <w:sz w:val="24"/>
          <w:szCs w:val="24"/>
        </w:rPr>
        <w:t>Žmogaus</w:t>
      </w:r>
      <w:proofErr w:type="spellEnd"/>
      <w:r w:rsidR="00D57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78B0">
        <w:rPr>
          <w:rFonts w:ascii="Times New Roman" w:eastAsia="Times New Roman" w:hAnsi="Times New Roman" w:cs="Times New Roman"/>
          <w:color w:val="000000"/>
          <w:sz w:val="24"/>
          <w:szCs w:val="24"/>
        </w:rPr>
        <w:t>saugos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mokytojas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aldus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pavaduotojui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ugdymui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624C" w:rsidRDefault="0027624C" w:rsidP="0027624C">
      <w:pPr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624C" w:rsidRDefault="0027624C" w:rsidP="002762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24C" w:rsidRDefault="0027624C" w:rsidP="0027624C">
      <w:pPr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27624C" w:rsidRDefault="0027624C" w:rsidP="0027624C">
      <w:pPr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ALAVI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EINANČIAM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RBUOTOJUI</w:t>
      </w:r>
    </w:p>
    <w:p w:rsidR="0027624C" w:rsidRDefault="0027624C" w:rsidP="0027624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624C" w:rsidRDefault="0027624C" w:rsidP="0027624C">
      <w:pPr>
        <w:ind w:left="1" w:right="21" w:firstLine="1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einantis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pareigas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šiuos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specialiuosius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7624C" w:rsidRDefault="0027624C" w:rsidP="0027624C">
      <w:pPr>
        <w:widowControl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proofErr w:type="spellStart"/>
      <w:r>
        <w:rPr>
          <w:rFonts w:ascii="Times New Roman" w:hAnsi="Times New Roman" w:cs="Times New Roman"/>
          <w:sz w:val="24"/>
          <w:szCs w:val="24"/>
        </w:rPr>
        <w:t>turėti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aukštąjį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aukštesnįjį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metų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specialųjį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vidurinį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1995 </w:t>
      </w:r>
      <w:proofErr w:type="spellStart"/>
      <w:r>
        <w:rPr>
          <w:rFonts w:ascii="Times New Roman" w:hAnsi="Times New Roman" w:cs="Times New Roman"/>
          <w:sz w:val="24"/>
          <w:szCs w:val="24"/>
        </w:rPr>
        <w:t>metų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išsilavinimą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studijuoti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krypties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624C" w:rsidRDefault="0027624C" w:rsidP="0027624C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įgijęs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7624C" w:rsidRPr="00BB24D2" w:rsidRDefault="00BB24D2" w:rsidP="00BB24D2">
      <w:pPr>
        <w:widowControl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BB24D2"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r w:rsidRPr="00BB24D2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BB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4D2">
        <w:rPr>
          <w:rFonts w:ascii="Times New Roman" w:hAnsi="Times New Roman" w:cs="Times New Roman"/>
          <w:sz w:val="24"/>
          <w:szCs w:val="24"/>
        </w:rPr>
        <w:t>išklausęs</w:t>
      </w:r>
      <w:proofErr w:type="spellEnd"/>
      <w:r w:rsidRPr="00BB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4D2">
        <w:rPr>
          <w:rFonts w:ascii="Times New Roman" w:hAnsi="Times New Roman" w:cs="Times New Roman"/>
          <w:sz w:val="24"/>
          <w:szCs w:val="24"/>
        </w:rPr>
        <w:t>civilinės</w:t>
      </w:r>
      <w:proofErr w:type="spellEnd"/>
      <w:r w:rsidRPr="00BB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4D2">
        <w:rPr>
          <w:rFonts w:ascii="Times New Roman" w:hAnsi="Times New Roman" w:cs="Times New Roman"/>
          <w:sz w:val="24"/>
          <w:szCs w:val="24"/>
        </w:rPr>
        <w:t>saugos</w:t>
      </w:r>
      <w:proofErr w:type="spellEnd"/>
      <w:r w:rsidRPr="00BB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4D2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BB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4D2">
        <w:rPr>
          <w:rFonts w:ascii="Times New Roman" w:hAnsi="Times New Roman" w:cs="Times New Roman"/>
          <w:sz w:val="24"/>
          <w:szCs w:val="24"/>
        </w:rPr>
        <w:t>kursus</w:t>
      </w:r>
      <w:proofErr w:type="spellEnd"/>
      <w:r w:rsidRPr="00BB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4D2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BB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4D2">
        <w:rPr>
          <w:rFonts w:ascii="Times New Roman" w:hAnsi="Times New Roman" w:cs="Times New Roman"/>
          <w:sz w:val="24"/>
          <w:szCs w:val="24"/>
        </w:rPr>
        <w:t>Civilinės</w:t>
      </w:r>
      <w:proofErr w:type="spellEnd"/>
      <w:r w:rsidRPr="00BB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4D2">
        <w:rPr>
          <w:rFonts w:ascii="Times New Roman" w:hAnsi="Times New Roman" w:cs="Times New Roman"/>
          <w:sz w:val="24"/>
          <w:szCs w:val="24"/>
        </w:rPr>
        <w:t>saugos</w:t>
      </w:r>
      <w:proofErr w:type="spellEnd"/>
      <w:r w:rsidRPr="00BB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4D2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BB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4D2"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 w:rsidRPr="00BB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4D2">
        <w:rPr>
          <w:rFonts w:ascii="Times New Roman" w:hAnsi="Times New Roman" w:cs="Times New Roman"/>
          <w:sz w:val="24"/>
          <w:szCs w:val="24"/>
        </w:rPr>
        <w:t>aprašą</w:t>
      </w:r>
      <w:proofErr w:type="spellEnd"/>
      <w:r w:rsidRPr="00BB24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24D2">
        <w:rPr>
          <w:rFonts w:ascii="Times New Roman" w:hAnsi="Times New Roman" w:cs="Times New Roman"/>
          <w:sz w:val="24"/>
          <w:szCs w:val="24"/>
        </w:rPr>
        <w:t>patvirtintą</w:t>
      </w:r>
      <w:proofErr w:type="spellEnd"/>
      <w:r w:rsidRPr="00BB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4D2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BB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4D2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BB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4D2">
        <w:rPr>
          <w:rFonts w:ascii="Times New Roman" w:hAnsi="Times New Roman" w:cs="Times New Roman"/>
          <w:sz w:val="24"/>
          <w:szCs w:val="24"/>
        </w:rPr>
        <w:t>Vyriausybės</w:t>
      </w:r>
      <w:proofErr w:type="spellEnd"/>
      <w:r w:rsidRPr="00BB24D2">
        <w:rPr>
          <w:rFonts w:ascii="Times New Roman" w:hAnsi="Times New Roman" w:cs="Times New Roman"/>
          <w:sz w:val="24"/>
          <w:szCs w:val="24"/>
        </w:rPr>
        <w:t xml:space="preserve"> 2010 m. </w:t>
      </w:r>
      <w:proofErr w:type="spellStart"/>
      <w:r w:rsidRPr="00BB24D2">
        <w:rPr>
          <w:rFonts w:ascii="Times New Roman" w:hAnsi="Times New Roman" w:cs="Times New Roman"/>
          <w:sz w:val="24"/>
          <w:szCs w:val="24"/>
        </w:rPr>
        <w:t>birželio</w:t>
      </w:r>
      <w:proofErr w:type="spellEnd"/>
      <w:r w:rsidRPr="00BB24D2">
        <w:rPr>
          <w:rFonts w:ascii="Times New Roman" w:hAnsi="Times New Roman" w:cs="Times New Roman"/>
          <w:sz w:val="24"/>
          <w:szCs w:val="24"/>
        </w:rPr>
        <w:t xml:space="preserve"> 7 d. </w:t>
      </w:r>
      <w:proofErr w:type="spellStart"/>
      <w:r w:rsidRPr="00BB24D2">
        <w:rPr>
          <w:rFonts w:ascii="Times New Roman" w:hAnsi="Times New Roman" w:cs="Times New Roman"/>
          <w:sz w:val="24"/>
          <w:szCs w:val="24"/>
        </w:rPr>
        <w:t>nutarimu</w:t>
      </w:r>
      <w:proofErr w:type="spellEnd"/>
      <w:r w:rsidRPr="00BB24D2">
        <w:rPr>
          <w:rFonts w:ascii="Times New Roman" w:hAnsi="Times New Roman" w:cs="Times New Roman"/>
          <w:sz w:val="24"/>
          <w:szCs w:val="24"/>
        </w:rPr>
        <w:t xml:space="preserve"> Nr. 718 </w:t>
      </w:r>
      <w:hyperlink r:id="rId5">
        <w:r w:rsidRPr="00BB24D2">
          <w:rPr>
            <w:rFonts w:ascii="Times New Roman" w:hAnsi="Times New Roman" w:cs="Times New Roman"/>
            <w:sz w:val="24"/>
            <w:szCs w:val="24"/>
          </w:rPr>
          <w:t>„</w:t>
        </w:r>
        <w:proofErr w:type="spellStart"/>
      </w:hyperlink>
      <w:hyperlink r:id="rId6">
        <w:r w:rsidRPr="00BB24D2">
          <w:rPr>
            <w:rFonts w:ascii="Times New Roman" w:hAnsi="Times New Roman" w:cs="Times New Roman"/>
            <w:sz w:val="24"/>
            <w:szCs w:val="24"/>
          </w:rPr>
          <w:t>Dėl</w:t>
        </w:r>
        <w:proofErr w:type="spellEnd"/>
        <w:r w:rsidRPr="00BB24D2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7">
        <w:proofErr w:type="spellStart"/>
        <w:r w:rsidRPr="00BB24D2">
          <w:rPr>
            <w:rFonts w:ascii="Times New Roman" w:hAnsi="Times New Roman" w:cs="Times New Roman"/>
            <w:sz w:val="24"/>
            <w:szCs w:val="24"/>
          </w:rPr>
          <w:t>Civilinės</w:t>
        </w:r>
        <w:proofErr w:type="spellEnd"/>
        <w:r w:rsidRPr="00BB24D2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B24D2">
          <w:rPr>
            <w:rFonts w:ascii="Times New Roman" w:hAnsi="Times New Roman" w:cs="Times New Roman"/>
            <w:sz w:val="24"/>
            <w:szCs w:val="24"/>
          </w:rPr>
          <w:t>saugos</w:t>
        </w:r>
        <w:proofErr w:type="spellEnd"/>
        <w:r w:rsidRPr="00BB24D2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B24D2">
          <w:rPr>
            <w:rFonts w:ascii="Times New Roman" w:hAnsi="Times New Roman" w:cs="Times New Roman"/>
            <w:sz w:val="24"/>
            <w:szCs w:val="24"/>
          </w:rPr>
          <w:t>mokymo</w:t>
        </w:r>
        <w:proofErr w:type="spellEnd"/>
        <w:r w:rsidRPr="00BB24D2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B24D2">
          <w:rPr>
            <w:rFonts w:ascii="Times New Roman" w:hAnsi="Times New Roman" w:cs="Times New Roman"/>
            <w:sz w:val="24"/>
            <w:szCs w:val="24"/>
          </w:rPr>
          <w:t>tvarkos</w:t>
        </w:r>
        <w:proofErr w:type="spellEnd"/>
        <w:r w:rsidRPr="00BB24D2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B24D2">
          <w:rPr>
            <w:rFonts w:ascii="Times New Roman" w:hAnsi="Times New Roman" w:cs="Times New Roman"/>
            <w:sz w:val="24"/>
            <w:szCs w:val="24"/>
          </w:rPr>
          <w:t>aprašo</w:t>
        </w:r>
        <w:proofErr w:type="spellEnd"/>
        <w:r w:rsidRPr="00BB24D2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B24D2">
          <w:rPr>
            <w:rFonts w:ascii="Times New Roman" w:hAnsi="Times New Roman" w:cs="Times New Roman"/>
            <w:sz w:val="24"/>
            <w:szCs w:val="24"/>
          </w:rPr>
          <w:t>patvirtinimo</w:t>
        </w:r>
        <w:proofErr w:type="spellEnd"/>
      </w:hyperlink>
      <w:hyperlink r:id="rId8">
        <w:r w:rsidRPr="00BB24D2">
          <w:rPr>
            <w:rFonts w:ascii="Times New Roman" w:hAnsi="Times New Roman" w:cs="Times New Roman"/>
            <w:sz w:val="24"/>
            <w:szCs w:val="24"/>
          </w:rPr>
          <w:t>“</w:t>
        </w:r>
      </w:hyperlink>
      <w:r w:rsidRPr="00BB24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624C" w:rsidRDefault="0027624C" w:rsidP="0027624C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lygis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Valstybinės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Vyriausybės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gruodžio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d. </w:t>
      </w:r>
      <w:proofErr w:type="spellStart"/>
      <w:r>
        <w:rPr>
          <w:rFonts w:ascii="Times New Roman" w:hAnsi="Times New Roman" w:cs="Times New Roman"/>
          <w:sz w:val="24"/>
          <w:szCs w:val="24"/>
        </w:rPr>
        <w:t>nutarimu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1688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Valstybinės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mokėjimo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įgyvendinimo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pavaduotojų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skyrių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vedėjų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spalio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ISAK-2106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pavaduotojų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skyrių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vedėjų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pradžios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jeigu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nėra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mažesnės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apimties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(22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valandų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dalyko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24C" w:rsidRDefault="0027624C" w:rsidP="0027624C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turėti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kompetencijas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penkiose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srityse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kūrimas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saugumas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sprendimas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skaitmeninio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aprašą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tvirtina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624C" w:rsidRDefault="0027624C" w:rsidP="0027624C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tobulinimo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gruodžio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ISAK-2481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tobulinimo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pradžios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jeigu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nėra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mažesnės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apimties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(60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valandų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anksčiau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netaikomas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baigusiems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24C" w:rsidRDefault="0027624C" w:rsidP="0027624C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nustatytus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m. </w:t>
      </w:r>
      <w:proofErr w:type="spellStart"/>
      <w:r>
        <w:rPr>
          <w:rFonts w:ascii="Times New Roman" w:hAnsi="Times New Roman" w:cs="Times New Roman"/>
          <w:sz w:val="24"/>
          <w:szCs w:val="24"/>
        </w:rPr>
        <w:t>rugpjūčio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V-774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“; </w:t>
      </w:r>
    </w:p>
    <w:p w:rsidR="0027624C" w:rsidRDefault="0027624C" w:rsidP="0027624C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žinoti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priešgaisrinės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624C" w:rsidRDefault="0027624C" w:rsidP="0027624C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proofErr w:type="spellStart"/>
      <w:r>
        <w:rPr>
          <w:rFonts w:ascii="Times New Roman" w:hAnsi="Times New Roman" w:cs="Times New Roman"/>
          <w:sz w:val="24"/>
          <w:szCs w:val="24"/>
        </w:rPr>
        <w:t>žinoti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išmanyti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struktūrą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asmens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saugojimo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reglamentuojančius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norminius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įstatymą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teisės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reglamentuojančius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624C" w:rsidRDefault="0027624C" w:rsidP="0027624C">
      <w:pPr>
        <w:pStyle w:val="Antrat1"/>
        <w:ind w:left="0"/>
        <w:jc w:val="both"/>
        <w:rPr>
          <w:rFonts w:cs="Times New Roman"/>
          <w:lang w:val="lt-LT"/>
        </w:rPr>
      </w:pPr>
    </w:p>
    <w:p w:rsidR="0027624C" w:rsidRDefault="0027624C" w:rsidP="0027624C">
      <w:pPr>
        <w:tabs>
          <w:tab w:val="left" w:pos="709"/>
          <w:tab w:val="left" w:pos="851"/>
          <w:tab w:val="left" w:pos="993"/>
          <w:tab w:val="left" w:pos="1843"/>
        </w:tabs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27624C" w:rsidRDefault="0027624C" w:rsidP="0027624C">
      <w:pPr>
        <w:pStyle w:val="Sraopastraipa"/>
        <w:keepNext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 w:eastAsia="lt-LT"/>
        </w:rPr>
        <w:t>III SKYRIUS</w:t>
      </w:r>
    </w:p>
    <w:p w:rsidR="0027624C" w:rsidRDefault="0027624C" w:rsidP="0027624C">
      <w:pPr>
        <w:pStyle w:val="Sraopastraipa"/>
        <w:keepNext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 w:eastAsia="lt-LT"/>
        </w:rPr>
        <w:t>ŠIAS PAREIGAS EINANČIO DARBUOTOJO FUNKCIJOS</w:t>
      </w:r>
    </w:p>
    <w:p w:rsidR="0027624C" w:rsidRDefault="0027624C" w:rsidP="0027624C">
      <w:pPr>
        <w:tabs>
          <w:tab w:val="left" w:pos="709"/>
          <w:tab w:val="left" w:pos="851"/>
          <w:tab w:val="left" w:pos="993"/>
          <w:tab w:val="left" w:pos="1843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27624C" w:rsidRDefault="0027624C" w:rsidP="0027624C">
      <w:pPr>
        <w:tabs>
          <w:tab w:val="left" w:pos="567"/>
          <w:tab w:val="left" w:pos="851"/>
          <w:tab w:val="left" w:pos="993"/>
          <w:tab w:val="left" w:pos="1424"/>
          <w:tab w:val="left" w:pos="1843"/>
        </w:tabs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  <w:t xml:space="preserve">     5. Šias pareigas einančio darbuotojo funkcijos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27624C" w:rsidRDefault="0027624C" w:rsidP="0027624C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5.1. ugd</w:t>
      </w:r>
      <w:r w:rsidR="004051D1">
        <w:rPr>
          <w:rFonts w:ascii="Times New Roman" w:hAnsi="Times New Roman" w:cs="Times New Roman"/>
          <w:sz w:val="24"/>
          <w:szCs w:val="24"/>
          <w:lang w:val="lt-LT"/>
        </w:rPr>
        <w:t>o 5-10 kl. mokinius pagal žmogaus saugos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bendrąją programą ir jai įgyvendinti Mokyklos ugdymo plane numatytas valandas, pagal kompetenciją ugdo mokinius pagal privalomas dalykui skirtas valandas ir valandas, skirtas ugdymosi poreikiams tenkinti bei mokymosi pagalbai teikti; ugdymo procesą organizuoja remdamasis mokinių gebėjimais, polinkiais ir poreikiais, atsižvelgdamas į mokinių asmeninę, socialinę ir kultūrinę patirtį; parenka prasmingas ugdymo(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) veiklas; stiprina mokinių mokymosi motyvaciją ir pasitikėjimą savo gebėjimais; suteikia pagalbą mokiniams, turintiems ugdymosi, mokymosi sunkumų ir specialiųjų ugdymosi poreikių, pritaiko jiems dalyko programą, turinį, metodus.  </w:t>
      </w:r>
    </w:p>
    <w:p w:rsidR="0027624C" w:rsidRDefault="0027624C" w:rsidP="0027624C">
      <w:pPr>
        <w:widowControl/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5.2. planuoja ugdomąją veiklą, ruošiasi pamokoms ir kitoms ugdomosioms veikloms; numatydamas siektinus rezultatus, kuria kiekvieno mokinio jėgas atitinkančius iššūkius; pamokos, veiklos tikslus derina su asmenybės ugdymo tikslais; vertina mokinių pasiekimus ir informuoja apie mokymosi pažangą mokinių tėvus (globėjus) ir Mokyklos vadovus, bendradarbiauja su kitais Mokyklos pedagoginiais darbuotojais, analizuoja ir įsivertina savo pedagoginę veiklą, tobulina profesines kompetencijas; </w:t>
      </w:r>
    </w:p>
    <w:p w:rsidR="0027624C" w:rsidRDefault="0027624C" w:rsidP="0027624C">
      <w:pPr>
        <w:ind w:firstLine="129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5.3. organizuoja ir vykdo veiklas Mokyklos bendruomenei: rengia mokinius konkursa</w:t>
      </w:r>
      <w:r w:rsidR="004051D1">
        <w:rPr>
          <w:rFonts w:ascii="Times New Roman" w:hAnsi="Times New Roman" w:cs="Times New Roman"/>
          <w:sz w:val="24"/>
          <w:szCs w:val="24"/>
          <w:lang w:val="lt-LT"/>
        </w:rPr>
        <w:t>ms, organizuoja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edukacines išvykas; vykdo projektinę vei</w:t>
      </w:r>
      <w:r w:rsidR="004051D1">
        <w:rPr>
          <w:rFonts w:ascii="Times New Roman" w:hAnsi="Times New Roman" w:cs="Times New Roman"/>
          <w:sz w:val="24"/>
          <w:szCs w:val="24"/>
          <w:lang w:val="lt-LT"/>
        </w:rPr>
        <w:t>klą</w:t>
      </w:r>
      <w:r>
        <w:rPr>
          <w:rFonts w:ascii="Times New Roman" w:hAnsi="Times New Roman" w:cs="Times New Roman"/>
          <w:sz w:val="24"/>
          <w:szCs w:val="24"/>
          <w:lang w:val="lt-LT"/>
        </w:rPr>
        <w:t>; dalyvauja Mokyklos sudarytose darbo grupėse, komisijose; dalyvauja Mokyklos organizuojamuose susirinkimuose, posėdžiuose; Mokyklos bendrojo ugdymo dalykų metodinėje grupėje inicijuoja pasita</w:t>
      </w:r>
      <w:r w:rsidR="004051D1">
        <w:rPr>
          <w:rFonts w:ascii="Times New Roman" w:hAnsi="Times New Roman" w:cs="Times New Roman"/>
          <w:sz w:val="24"/>
          <w:szCs w:val="24"/>
          <w:lang w:val="lt-LT"/>
        </w:rPr>
        <w:t>rimų temas, susijusias su žmogaus saugos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ugdymo kokybe; dalyvauja rajon</w:t>
      </w:r>
      <w:r w:rsidR="004051D1">
        <w:rPr>
          <w:rFonts w:ascii="Times New Roman" w:hAnsi="Times New Roman" w:cs="Times New Roman"/>
          <w:sz w:val="24"/>
          <w:szCs w:val="24"/>
          <w:lang w:val="lt-LT"/>
        </w:rPr>
        <w:t>o bendrojo ugdymo įstaigų žmogaus saugos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 xml:space="preserve"> mokytojų metodinės grupės veikloje, tobulina savo kvalifikaciją. </w:t>
      </w:r>
    </w:p>
    <w:p w:rsidR="0027624C" w:rsidRDefault="0027624C" w:rsidP="0027624C">
      <w:pPr>
        <w:widowControl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27624C" w:rsidRDefault="0027624C" w:rsidP="0027624C">
      <w:pPr>
        <w:spacing w:before="2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</w:t>
      </w:r>
    </w:p>
    <w:p w:rsidR="0027624C" w:rsidRDefault="0027624C" w:rsidP="0027624C">
      <w:pPr>
        <w:spacing w:before="2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27624C" w:rsidRDefault="0027624C" w:rsidP="0027624C"/>
    <w:p w:rsidR="00720F41" w:rsidRDefault="00720F41"/>
    <w:sectPr w:rsidR="00720F4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83F0E"/>
    <w:multiLevelType w:val="multilevel"/>
    <w:tmpl w:val="9620C5E0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4C"/>
    <w:rsid w:val="0027624C"/>
    <w:rsid w:val="004051D1"/>
    <w:rsid w:val="00720F41"/>
    <w:rsid w:val="00BB24D2"/>
    <w:rsid w:val="00D5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4A9FA-D0D8-4CB1-A421-356F9DBC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sid w:val="0027624C"/>
    <w:pPr>
      <w:widowControl w:val="0"/>
      <w:spacing w:after="0" w:line="240" w:lineRule="auto"/>
    </w:pPr>
    <w:rPr>
      <w:lang w:val="en-US"/>
    </w:rPr>
  </w:style>
  <w:style w:type="paragraph" w:styleId="Antrat1">
    <w:name w:val="heading 1"/>
    <w:basedOn w:val="prastasis"/>
    <w:link w:val="Antrat1Diagrama"/>
    <w:uiPriority w:val="1"/>
    <w:qFormat/>
    <w:rsid w:val="0027624C"/>
    <w:pPr>
      <w:ind w:left="232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27624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Sraopastraipa">
    <w:name w:val="List Paragraph"/>
    <w:basedOn w:val="prastasis"/>
    <w:uiPriority w:val="1"/>
    <w:qFormat/>
    <w:rsid w:val="00276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2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lex/Litlex/LL.DLL?Tekstas=1?Id=137756&amp;Zd=&amp;BF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tlex/Litlex/LL.DLL?Tekstas=1?Id=137756&amp;Zd=&amp;BF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lex/Litlex/LL.DLL?Tekstas=1?Id=137756&amp;Zd=&amp;BF=1" TargetMode="External"/><Relationship Id="rId5" Type="http://schemas.openxmlformats.org/officeDocument/2006/relationships/hyperlink" Target="http://litlex/Litlex/LL.DLL?Tekstas=1?Id=137756&amp;Zd=&amp;BF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3915</Words>
  <Characters>2232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4</cp:revision>
  <dcterms:created xsi:type="dcterms:W3CDTF">2022-09-02T10:45:00Z</dcterms:created>
  <dcterms:modified xsi:type="dcterms:W3CDTF">2022-09-02T10:50:00Z</dcterms:modified>
</cp:coreProperties>
</file>