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PATVIRTINTA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Kulviečio mokyklos direktoriaus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2020 m. gruodžio 31 d. įsakymu Nr. V -</w:t>
      </w:r>
      <w:r w:rsidR="00060647">
        <w:rPr>
          <w:rFonts w:ascii="Times New Roman" w:hAnsi="Times New Roman" w:cs="Times New Roman"/>
          <w:sz w:val="24"/>
          <w:szCs w:val="24"/>
          <w:lang w:val="en-US"/>
        </w:rPr>
        <w:t xml:space="preserve"> 186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JONAVOS R. KULVOS ABRAOMO KULVIEČIO MOKYKLOS KORU</w:t>
      </w:r>
      <w:r w:rsidR="00212E8A">
        <w:rPr>
          <w:rFonts w:ascii="Times New Roman" w:hAnsi="Times New Roman" w:cs="Times New Roman"/>
          <w:b/>
          <w:sz w:val="24"/>
          <w:szCs w:val="24"/>
          <w:lang w:val="en-US"/>
        </w:rPr>
        <w:t>PCIJOS PREVENCIJOS PROGRAMA 2021 – 2023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</w:t>
      </w: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4D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BENDROSIOS PROGRAMOS NUOSTATOS</w:t>
      </w: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4D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Kulviečio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E8A">
        <w:rPr>
          <w:rFonts w:ascii="Times New Roman" w:hAnsi="Times New Roman" w:cs="Times New Roman"/>
          <w:sz w:val="24"/>
          <w:szCs w:val="24"/>
          <w:lang w:val="en-US"/>
        </w:rPr>
        <w:t>2021 – 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parengta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įstatymu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reglamentuojančiais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Pagrindinės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vartojamos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sąvokos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spellStart"/>
      <w:r w:rsidRPr="00394BAC">
        <w:rPr>
          <w:rFonts w:ascii="Times New Roman" w:hAnsi="Times New Roman" w:cs="Times New Roman"/>
          <w:b/>
          <w:sz w:val="24"/>
          <w:szCs w:val="24"/>
          <w:lang w:val="en-US"/>
        </w:rPr>
        <w:t>korupcija</w:t>
      </w:r>
      <w:proofErr w:type="spellEnd"/>
      <w:r w:rsidRPr="00394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bet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asmenų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dirbančių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neatitinkantis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suteiktų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įgaliojimų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aktuose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numatytų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skatinimas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kitiemsw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pakenkiant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piliečių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valstybės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394BAC">
        <w:rPr>
          <w:rFonts w:ascii="Times New Roman" w:hAnsi="Times New Roman" w:cs="Times New Roman"/>
          <w:b/>
          <w:sz w:val="24"/>
          <w:szCs w:val="24"/>
          <w:lang w:val="en-US"/>
        </w:rPr>
        <w:t>korupcijos</w:t>
      </w:r>
      <w:proofErr w:type="spellEnd"/>
      <w:r w:rsidRPr="00394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BAC">
        <w:rPr>
          <w:rFonts w:ascii="Times New Roman" w:hAnsi="Times New Roman" w:cs="Times New Roman"/>
          <w:b/>
          <w:sz w:val="24"/>
          <w:szCs w:val="24"/>
          <w:lang w:val="en-US"/>
        </w:rPr>
        <w:t>prevencija</w:t>
      </w:r>
      <w:proofErr w:type="spellEnd"/>
      <w:r w:rsidRPr="00394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atskleidimas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šalinimas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įgyvendinant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tikrų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poveikis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atgrasinti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pobūdžio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nusikalstatų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Kulviečio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užtikrinti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kompleksiškai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šalinti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neigiamas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sąlygas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skatinančias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atsiradimą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atgrasinti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pobūdžio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nusikaltamų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veiksmų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sklaidą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strateginės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kryptys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antikorupcinis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parengta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laikotarpiui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grindžiama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antikorupciniu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kompleksiškai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šalinti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neigiamo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socialinio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reiškinio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priežastis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sąlygas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 SITUACIJOS ANALIZĖ</w:t>
      </w: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Kulviečio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biudžetinė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vadovaujasi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įstatymu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Biudžetinių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įstatymais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įsakymais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sprendimais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potvarkiais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kyltūros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vedėjo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įsakymais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Vykdydama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pagrindines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išduoda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pagrindinio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išsilavinimo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pažymėjimus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pagrindinio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pažymėjimus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pažymėjimus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pažymėjimus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Išduodant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laikomasi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griežtos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atsiskaitomybės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skyriui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Siekiant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mažinti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korupcijos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galimybę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srityje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Centrinėje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skelbiamas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numatomas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ataskaita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raštu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sudarytos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sutartys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bendruomenė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informuojama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biudžetą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dalyvauja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planuojant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biudžeto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poreikį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sprendžiant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lėšų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taupymo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ataskaitos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kismet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pateikiamos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darbuotojai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turintys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administravimo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įgaliojimus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pateikę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privačių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deklaracijas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pradžioje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supažindinami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pažangos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pasiekimų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vertinimo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Atskira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antikorupcinio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vykdoma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antikorupcinio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integruojamos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istorijos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pilietinio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mokomuosius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III. PROGRAMOS TIKSLAI IR UŽDAVINIAI</w:t>
      </w: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siekti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mažinti korupcijos pasireiškimo galimybių atsiradimą;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užtikrinti skaidrią ir veiksmingą veiklą mokykloje;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ugdyti bendruomenės narių antikorupcines nuostatas, nepakančią korupcijos augimui pilietinę poziciją.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Korupcijos prevencijos uždaviniai yra: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užtikrinti efektyvų numatytų priemonių įgyvendinimą;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siekti, kad visų sprendimų priėmimo procesai būtų skaidrūs, atviri ir prieinami mokyklos bendruomenei;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didinti antikorupcinio švietimo sklaidą mokykloje;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skatinti bendruomenę aktyviai dalyvauti mokyklos savivaldoje.</w:t>
      </w:r>
    </w:p>
    <w:p w:rsidR="00E94874" w:rsidRDefault="00E94874" w:rsidP="00E9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PROGRAMOS ADMINISTRAVIMAS</w:t>
      </w: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Programai įgyvendinti sudaromas Programos įgyvendinimo priemonių planas, kurio priemonių įvykdymo laikotarpis sutampa su programos įgyvendinimo pradžia ir pabaiga.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Programoje numatytas priemones įgyvendina mokyklos direktorius ir programos įgyvendinimo priemonių plane nurodyti vykdytojai.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Pr="0047583F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F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Ši programa įsigalioja nuo patvirtinimo dienos. Su Programa ir priemonių planu supažindinami Jonavos 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Abraomo Kulviečio mokyklos darbuotojai susirinkimų metu.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Laukiamas Programos įgyvendinimo rezultatas – kelio atsirasti palankioms korupcijai sąlygoms mokykloje užkirtimas, skaidrumo ir atvirumo užtikrinimas vykdant viešuosius pirkimus ir teikiant viešąsias paslaugas.</w:t>
      </w: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Už šios programos įgyvendinimą paskirti asmenys, nesilaikantys šioje Programoje numatytų reikalavimų, atsako pagal galiojančius Lietuvos Respublikos teisės aktus.</w:t>
      </w: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PATVIRTINTA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Kulviečio mokyklos direktoriaus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12E8A">
        <w:rPr>
          <w:rFonts w:ascii="Times New Roman" w:hAnsi="Times New Roman" w:cs="Times New Roman"/>
          <w:sz w:val="24"/>
          <w:szCs w:val="24"/>
        </w:rPr>
        <w:t xml:space="preserve">                            2020 m. gruodžio 31</w:t>
      </w:r>
      <w:r w:rsidR="00060647">
        <w:rPr>
          <w:rFonts w:ascii="Times New Roman" w:hAnsi="Times New Roman" w:cs="Times New Roman"/>
          <w:sz w:val="24"/>
          <w:szCs w:val="24"/>
        </w:rPr>
        <w:t xml:space="preserve"> d. įsakymu Nr. V - 186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E94874" w:rsidRDefault="00E94874" w:rsidP="00E9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JONAVOS R. KULVOS ABRAOMO KULVIEČIO MOKYKLOS KORUPCIJOS PREVENC</w:t>
      </w:r>
      <w:r w:rsidR="00212E8A">
        <w:rPr>
          <w:rFonts w:ascii="Times New Roman" w:hAnsi="Times New Roman" w:cs="Times New Roman"/>
          <w:b/>
          <w:sz w:val="24"/>
          <w:szCs w:val="24"/>
          <w:lang w:val="en-US"/>
        </w:rPr>
        <w:t>IJOS PR</w:t>
      </w:r>
      <w:r w:rsidR="008506C2">
        <w:rPr>
          <w:rFonts w:ascii="Times New Roman" w:hAnsi="Times New Roman" w:cs="Times New Roman"/>
          <w:b/>
          <w:sz w:val="24"/>
          <w:szCs w:val="24"/>
          <w:lang w:val="en-US"/>
        </w:rPr>
        <w:t>OGRAMOS ĮGYVENDINIMO 2021 – 2023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METŲ PRIEMONIŲ PLANAS</w:t>
      </w: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5"/>
        <w:gridCol w:w="3901"/>
        <w:gridCol w:w="1400"/>
        <w:gridCol w:w="1483"/>
        <w:gridCol w:w="2179"/>
      </w:tblGrid>
      <w:tr w:rsidR="00E94874" w:rsidTr="00204995">
        <w:tc>
          <w:tcPr>
            <w:tcW w:w="675" w:type="dxa"/>
          </w:tcPr>
          <w:p w:rsidR="00E94874" w:rsidRPr="004638DB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Eil</w:t>
            </w:r>
            <w:proofErr w:type="spellEnd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</w:tcPr>
          <w:p w:rsidR="00E94874" w:rsidRPr="004638DB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Priemonės</w:t>
            </w:r>
            <w:proofErr w:type="spellEnd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Vykdymo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1417" w:type="dxa"/>
          </w:tcPr>
          <w:p w:rsidR="00E94874" w:rsidRPr="00C8626B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Vykdytojas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Laukiami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rezultatai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Pr="00163CF0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111" w:type="dxa"/>
          </w:tcPr>
          <w:p w:rsidR="00E94874" w:rsidRPr="00163CF0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Peržiūrėti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pareigybių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aprašymus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esant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būtinybei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įtraukti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antikorupciniu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požiūriu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svarbias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nuostatas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teisinės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atsakomybės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priemones</w:t>
            </w:r>
            <w:proofErr w:type="spellEnd"/>
          </w:p>
        </w:tc>
        <w:tc>
          <w:tcPr>
            <w:tcW w:w="1418" w:type="dxa"/>
          </w:tcPr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Apibrėžtos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atsakomybės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pareigybėse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94874" w:rsidTr="00204995">
        <w:tc>
          <w:tcPr>
            <w:tcW w:w="675" w:type="dxa"/>
          </w:tcPr>
          <w:p w:rsidR="00E94874" w:rsidRPr="00163CF0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111" w:type="dxa"/>
          </w:tcPr>
          <w:p w:rsidR="00E94874" w:rsidRPr="00163CF0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numatomą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sudarytas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Pr="00CA200C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pavaduotojas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ūkiui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Guščius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Užtikrinamas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viešumas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A0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terneto</w:t>
            </w:r>
            <w:proofErr w:type="spellEnd"/>
            <w:r w:rsidR="00A0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puslapyje</w:t>
            </w:r>
            <w:proofErr w:type="spellEnd"/>
            <w:r w:rsidR="00A0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paskelbti</w:t>
            </w:r>
            <w:proofErr w:type="spellEnd"/>
            <w:r w:rsidR="00A0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įgyvendinimo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94874" w:rsidRDefault="00A06FFB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bookmarkStart w:id="0" w:name="_GoBack"/>
            <w:bookmarkEnd w:id="0"/>
            <w:r w:rsidR="00E9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I </w:t>
            </w:r>
            <w:proofErr w:type="spellStart"/>
            <w:r w:rsidR="00E9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</w:t>
            </w:r>
            <w:proofErr w:type="spellEnd"/>
            <w:r w:rsidR="00E9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paskelbta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įgyvendinimo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planas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tarybai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informuojami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ugdomąją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ūkinę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veiklą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galimybes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integravimą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mokomuosius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valandėles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galimybę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tobulinti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ugdymą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geografijos</w:t>
            </w:r>
            <w:proofErr w:type="spellEnd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dorinio</w:t>
            </w:r>
            <w:proofErr w:type="spellEnd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mokomuosius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neformalųjį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veiklą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</w:t>
            </w:r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uotoja</w:t>
            </w:r>
            <w:proofErr w:type="spellEnd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ugdymui</w:t>
            </w:r>
            <w:proofErr w:type="spellEnd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2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Jakštienė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Ugdomos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nuostatos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111" w:type="dxa"/>
          </w:tcPr>
          <w:p w:rsidR="00E94874" w:rsidRPr="00F00980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žymėti Tarptautinę antikorupcijos dieną, mokykloje organizuojant įvairius renginius (paskaitas, piešinių,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plakatų ir rašinių konkursus, apskritus stalus, diskusijas, pokalbius klasių valandėlių metu)</w:t>
            </w:r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</w:t>
            </w:r>
            <w:r w:rsidR="007D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uotoja</w:t>
            </w:r>
            <w:proofErr w:type="spellEnd"/>
            <w:r w:rsidR="007D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ugdymui</w:t>
            </w:r>
            <w:proofErr w:type="spellEnd"/>
            <w:r w:rsidR="007D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7D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Jakštienė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Ugdoma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nepakanti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pozicija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8. 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susitikimus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vykdančiais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prevenciją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galimybę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supažindinti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korupcinėmis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pasekmėmis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korupcinėmis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Priimant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vadovaujamasi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atsižvelgiama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kandidatų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reputaciją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priėmimą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atleidimą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priėmimas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atleidimas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priėmimą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vadovaujantis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aktais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priėmimas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mokyklą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Užtikrinti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PUPP, NMPP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organizavimą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PUPP, NMPP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organizavimas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laisvas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vietas</w:t>
            </w:r>
            <w:proofErr w:type="spellEnd"/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skelbiama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laisvas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vietas</w:t>
            </w:r>
            <w:proofErr w:type="spellEnd"/>
          </w:p>
        </w:tc>
      </w:tr>
      <w:tr w:rsidR="00E94874" w:rsidTr="00204995">
        <w:tc>
          <w:tcPr>
            <w:tcW w:w="675" w:type="dxa"/>
          </w:tcPr>
          <w:p w:rsidR="00E94874" w:rsidRDefault="00E94874" w:rsidP="002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11" w:type="dxa"/>
          </w:tcPr>
          <w:p w:rsidR="00E94874" w:rsidRDefault="00E94874" w:rsidP="002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deklaracijas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Kasmet</w:t>
            </w:r>
            <w:proofErr w:type="spellEnd"/>
          </w:p>
        </w:tc>
        <w:tc>
          <w:tcPr>
            <w:tcW w:w="1417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4874" w:rsidRPr="00163CF0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6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Špokienė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pavaduotojai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ūkiui</w:t>
            </w:r>
            <w:proofErr w:type="spellEnd"/>
          </w:p>
        </w:tc>
        <w:tc>
          <w:tcPr>
            <w:tcW w:w="2233" w:type="dxa"/>
          </w:tcPr>
          <w:p w:rsidR="00E94874" w:rsidRDefault="00E94874" w:rsidP="0020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deklaracijos</w:t>
            </w:r>
            <w:proofErr w:type="spellEnd"/>
          </w:p>
        </w:tc>
      </w:tr>
    </w:tbl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4" w:rsidRDefault="00E94874" w:rsidP="00E9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874" w:rsidRPr="0073055C" w:rsidRDefault="00E94874" w:rsidP="00E94874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874" w:rsidRDefault="00E94874" w:rsidP="00E94874">
      <w:pPr>
        <w:spacing w:after="0" w:line="240" w:lineRule="auto"/>
      </w:pPr>
    </w:p>
    <w:p w:rsidR="00BF45D6" w:rsidRDefault="00BF45D6"/>
    <w:sectPr w:rsidR="00BF45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74"/>
    <w:rsid w:val="00060647"/>
    <w:rsid w:val="00212E8A"/>
    <w:rsid w:val="007D046E"/>
    <w:rsid w:val="008506C2"/>
    <w:rsid w:val="00A06FFB"/>
    <w:rsid w:val="00BF45D6"/>
    <w:rsid w:val="00E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E0EA"/>
  <w15:chartTrackingRefBased/>
  <w15:docId w15:val="{84766642-79EA-4892-9A56-F0080C5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487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5937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5</cp:revision>
  <dcterms:created xsi:type="dcterms:W3CDTF">2021-01-13T09:40:00Z</dcterms:created>
  <dcterms:modified xsi:type="dcterms:W3CDTF">2023-02-15T07:38:00Z</dcterms:modified>
</cp:coreProperties>
</file>